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B" w:rsidRPr="004E3C04" w:rsidRDefault="004E3C04" w:rsidP="001E7F0B">
      <w:pPr>
        <w:rPr>
          <w:rFonts w:ascii="黑体" w:eastAsia="黑体" w:hAnsi="黑体"/>
          <w:sz w:val="32"/>
          <w:szCs w:val="32"/>
        </w:rPr>
      </w:pPr>
      <w:r w:rsidRPr="004E3C04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4"/>
        <w:gridCol w:w="1332"/>
        <w:gridCol w:w="1332"/>
        <w:gridCol w:w="5034"/>
      </w:tblGrid>
      <w:tr w:rsidR="001E7F0B" w:rsidRPr="00CF0CA1" w:rsidTr="00E5477D">
        <w:trPr>
          <w:trHeight w:val="9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F0B" w:rsidRPr="004E3C04" w:rsidRDefault="001E7F0B" w:rsidP="00E5477D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4E3C0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安徽省非正规垃圾堆放点整治</w:t>
            </w:r>
            <w:r w:rsidR="00456DA7" w:rsidRPr="004E3C0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验收</w:t>
            </w:r>
            <w:r w:rsidRPr="004E3C0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要求</w:t>
            </w:r>
          </w:p>
        </w:tc>
      </w:tr>
      <w:tr w:rsidR="001E7F0B" w:rsidRPr="00D14ED9" w:rsidTr="00E5477D">
        <w:trPr>
          <w:trHeight w:val="9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CF0CA1" w:rsidRDefault="001E7F0B" w:rsidP="004E3C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0C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CF0CA1" w:rsidRDefault="001E7F0B" w:rsidP="004E3C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0C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CF0CA1" w:rsidRDefault="001E7F0B" w:rsidP="004E3C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0C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检查方式和要求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CF0CA1" w:rsidRDefault="001E7F0B" w:rsidP="004E3C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F0C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具体要求</w:t>
            </w:r>
          </w:p>
        </w:tc>
      </w:tr>
      <w:tr w:rsidR="001E7F0B" w:rsidRPr="00D14ED9" w:rsidTr="004E3C04">
        <w:trPr>
          <w:trHeight w:val="5070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一、初见成效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非正规垃圾堆放点消除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采取公众评议（有争议时，采取大</w:t>
            </w:r>
            <w:proofErr w:type="gramStart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气水</w:t>
            </w:r>
            <w:proofErr w:type="gramEnd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环境监测辅助判断的方式）。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按照“一点一策”原则，已采取搬迁处理方式，或原地规范整治方式等，开展非正规垃圾堆放点整治，主体工程完工，县级主管部门、委托专业调查机构或第三方评估机构均可实施公众评议，若90%及以上评议认为已消除明显污染的，可视为非正规垃圾堆放点整治初见成效；</w:t>
            </w:r>
            <w:proofErr w:type="gramStart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若公众</w:t>
            </w:r>
            <w:proofErr w:type="gramEnd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评议结果低于90%且高于60%的，视为存在争议；</w:t>
            </w:r>
            <w:proofErr w:type="gramStart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若公众</w:t>
            </w:r>
            <w:proofErr w:type="gramEnd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评议结果低于60%的，视为评估不通过。调查对象为非正规垃圾堆放点影响范围内的单位、百姓，调查问卷每次不少于50份。内容主要包括以下几方面：（1）整治后是否还存在令人不适应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恶臭气味或异味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；（2）地表水、地下水是否污染严重；（3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）原地规范整治是否存在渗滤液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直排、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填埋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气体直排；（4）原地规范整治是否存在大面积的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垃圾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地表裸露，无绿化。</w:t>
            </w:r>
          </w:p>
        </w:tc>
      </w:tr>
      <w:tr w:rsidR="001E7F0B" w:rsidRPr="00D14ED9" w:rsidTr="004E3C04">
        <w:trPr>
          <w:trHeight w:val="1542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工程竣工验收资料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主体工程的竣工验收资料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（1）提供相关工程或措施的完工证明材料。（2）具有必要的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过程影</w:t>
            </w: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像资料。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（3）主要施工用材检测报告。</w:t>
            </w:r>
          </w:p>
        </w:tc>
      </w:tr>
      <w:tr w:rsidR="001E7F0B" w:rsidRPr="00D14ED9" w:rsidTr="004E3C04">
        <w:trPr>
          <w:trHeight w:val="3819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二、长效机制建立（原地规范整治）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公众评议报告和水质监测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采取公众评议（有争议时，采取大</w:t>
            </w:r>
            <w:proofErr w:type="gramStart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气水</w:t>
            </w:r>
            <w:proofErr w:type="gramEnd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环境监测辅助判断的方式）。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在非正规垃圾点整治后，整治工程全部完成竣工验收，并建立了长效机制，形成有效防止非正规垃圾污染现象反复的工程和非工程体系，县级主管部门、委托专业调查机构或第三方评估机构进行每半年一次，至少连续2次公众评议，90%及以上评议结果认为满意的，可视为非正规垃圾堆放点整治完成；若有任意一次公众评议结果满意度低于90%且高于60%的，视为存在争议；若有任意一次满意度低于60%的，视为</w:t>
            </w:r>
            <w:r w:rsidR="00456DA7">
              <w:rPr>
                <w:rFonts w:ascii="宋体" w:eastAsia="宋体" w:hAnsi="宋体" w:cs="宋体" w:hint="eastAsia"/>
                <w:kern w:val="0"/>
                <w:sz w:val="22"/>
              </w:rPr>
              <w:t>验收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不通过。调查问卷每次不少于50份。</w:t>
            </w:r>
          </w:p>
        </w:tc>
      </w:tr>
      <w:tr w:rsidR="001E7F0B" w:rsidRPr="00D14ED9" w:rsidTr="004E3C04">
        <w:trPr>
          <w:trHeight w:val="123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工程竣工验收资料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全部工程的验收资料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（1）提供全部工程或措施的完工证明材料。（2）具有必要的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过程</w:t>
            </w: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影像资料。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（3）主要施工用材检测报</w:t>
            </w:r>
            <w:bookmarkStart w:id="0" w:name="_GoBack"/>
            <w:bookmarkEnd w:id="0"/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告。</w:t>
            </w:r>
          </w:p>
        </w:tc>
      </w:tr>
      <w:tr w:rsidR="001E7F0B" w:rsidRPr="00D14ED9" w:rsidTr="00E5477D">
        <w:trPr>
          <w:trHeight w:val="153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机制建设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领导重视、组织有力。查看相关文件资料。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（1）已落实整治的责任部门、单位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及责任人。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（2）已</w:t>
            </w:r>
            <w:proofErr w:type="gramStart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落实非</w:t>
            </w:r>
            <w:proofErr w:type="gramEnd"/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正规垃圾点堆放点整治维护单位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、责任人、电话。</w:t>
            </w:r>
          </w:p>
        </w:tc>
      </w:tr>
      <w:tr w:rsidR="001E7F0B" w:rsidRPr="00D14ED9" w:rsidTr="00E5477D">
        <w:trPr>
          <w:trHeight w:val="1335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目标清晰、责任明确。查看相关文件资料。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（1）建立了严格的绩效考核和责任追究制度；整治的绩效目标明确。（2）政府委托运营维护的，应具有明确的委托协议和奖惩机制。</w:t>
            </w:r>
          </w:p>
        </w:tc>
      </w:tr>
      <w:tr w:rsidR="001E7F0B" w:rsidRPr="00D14ED9" w:rsidTr="00E5477D">
        <w:trPr>
          <w:trHeight w:val="1530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维护资金来源保障有力。查看相关资料等。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0B" w:rsidRPr="00D14ED9" w:rsidRDefault="001E7F0B" w:rsidP="004E3C0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（1）政府主导投入的，整治维护费用已纳入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市级或县级</w:t>
            </w:r>
            <w:r w:rsidRPr="0090730E">
              <w:rPr>
                <w:rFonts w:ascii="宋体" w:eastAsia="宋体" w:hAnsi="宋体" w:cs="宋体" w:hint="eastAsia"/>
                <w:kern w:val="0"/>
                <w:sz w:val="22"/>
              </w:rPr>
              <w:t>财政预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算，或有明确的融资渠道和方式。（2）吸引社会资本参与整治维护的，相应服务费已纳入</w:t>
            </w:r>
            <w:r w:rsidRPr="00CF0CA1">
              <w:rPr>
                <w:rFonts w:ascii="宋体" w:eastAsia="宋体" w:hAnsi="宋体" w:cs="宋体" w:hint="eastAsia"/>
                <w:kern w:val="0"/>
                <w:sz w:val="22"/>
              </w:rPr>
              <w:t>市级或县级</w:t>
            </w:r>
            <w:r w:rsidRPr="00D14ED9">
              <w:rPr>
                <w:rFonts w:ascii="宋体" w:eastAsia="宋体" w:hAnsi="宋体" w:cs="宋体" w:hint="eastAsia"/>
                <w:kern w:val="0"/>
                <w:sz w:val="22"/>
              </w:rPr>
              <w:t>财政滚动预算管理。</w:t>
            </w:r>
          </w:p>
        </w:tc>
      </w:tr>
      <w:tr w:rsidR="001E7F0B" w:rsidRPr="00D14ED9" w:rsidTr="00E5477D">
        <w:trPr>
          <w:trHeight w:val="377"/>
        </w:trPr>
        <w:tc>
          <w:tcPr>
            <w:tcW w:w="2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E5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0B" w:rsidRPr="00D14ED9" w:rsidRDefault="001E7F0B" w:rsidP="00E54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E7F0B" w:rsidRPr="00D14ED9" w:rsidRDefault="001E7F0B" w:rsidP="001E7F0B">
      <w:pPr>
        <w:rPr>
          <w:rFonts w:ascii="仿宋" w:eastAsia="仿宋" w:hAnsi="仿宋"/>
          <w:sz w:val="32"/>
          <w:szCs w:val="32"/>
        </w:rPr>
      </w:pPr>
    </w:p>
    <w:p w:rsidR="007D59C3" w:rsidRPr="001E7F0B" w:rsidRDefault="007D59C3"/>
    <w:sectPr w:rsidR="007D59C3" w:rsidRPr="001E7F0B" w:rsidSect="000E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33" w:rsidRDefault="00070D33" w:rsidP="001E7F0B">
      <w:r>
        <w:separator/>
      </w:r>
    </w:p>
  </w:endnote>
  <w:endnote w:type="continuationSeparator" w:id="0">
    <w:p w:rsidR="00070D33" w:rsidRDefault="00070D33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33" w:rsidRDefault="00070D33" w:rsidP="001E7F0B">
      <w:r>
        <w:separator/>
      </w:r>
    </w:p>
  </w:footnote>
  <w:footnote w:type="continuationSeparator" w:id="0">
    <w:p w:rsidR="00070D33" w:rsidRDefault="00070D33" w:rsidP="001E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F0B"/>
    <w:rsid w:val="00070D33"/>
    <w:rsid w:val="0009506C"/>
    <w:rsid w:val="000E078B"/>
    <w:rsid w:val="001E7F0B"/>
    <w:rsid w:val="00456DA7"/>
    <w:rsid w:val="004E3C04"/>
    <w:rsid w:val="007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余飞</dc:creator>
  <cp:keywords/>
  <dc:description/>
  <cp:lastModifiedBy>高菊</cp:lastModifiedBy>
  <cp:revision>4</cp:revision>
  <cp:lastPrinted>2018-10-25T08:14:00Z</cp:lastPrinted>
  <dcterms:created xsi:type="dcterms:W3CDTF">2018-09-20T03:54:00Z</dcterms:created>
  <dcterms:modified xsi:type="dcterms:W3CDTF">2018-10-25T08:14:00Z</dcterms:modified>
</cp:coreProperties>
</file>